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5" w:rsidRPr="00F45153" w:rsidRDefault="00850CC5" w:rsidP="00850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Тарифы на коммунальные услуги для населения, установленные на 2012 год:</w:t>
      </w:r>
    </w:p>
    <w:p w:rsidR="00850CC5" w:rsidRPr="00AD658E" w:rsidRDefault="00850CC5" w:rsidP="0085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2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38"/>
        <w:gridCol w:w="2472"/>
        <w:gridCol w:w="2343"/>
      </w:tblGrid>
      <w:tr w:rsidR="00850CC5" w:rsidRPr="00921E45" w:rsidTr="007E24C2">
        <w:trPr>
          <w:trHeight w:val="428"/>
        </w:trPr>
        <w:tc>
          <w:tcPr>
            <w:tcW w:w="2280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1874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 услуги</w:t>
            </w: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коммунальные услуги, руб.</w:t>
            </w:r>
          </w:p>
        </w:tc>
      </w:tr>
      <w:tr w:rsidR="00850CC5" w:rsidRPr="00921E45" w:rsidTr="007E24C2">
        <w:tc>
          <w:tcPr>
            <w:tcW w:w="2280" w:type="pct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1874">
              <w:rPr>
                <w:rFonts w:ascii="Times New Roman" w:eastAsia="Calibri" w:hAnsi="Times New Roman" w:cs="Times New Roman"/>
              </w:rPr>
              <w:t>Содержание жилья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971874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8,60</w:t>
            </w:r>
          </w:p>
        </w:tc>
      </w:tr>
      <w:tr w:rsidR="00850CC5" w:rsidRPr="00921E45" w:rsidTr="007E24C2">
        <w:tc>
          <w:tcPr>
            <w:tcW w:w="2280" w:type="pct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1874">
              <w:rPr>
                <w:rFonts w:ascii="Times New Roman" w:eastAsia="Calibri" w:hAnsi="Times New Roman" w:cs="Times New Roman"/>
              </w:rPr>
              <w:t>Вывоз ТБО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971874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1,72</w:t>
            </w:r>
          </w:p>
        </w:tc>
      </w:tr>
      <w:tr w:rsidR="00850CC5" w:rsidRPr="00921E45" w:rsidTr="007E24C2">
        <w:tc>
          <w:tcPr>
            <w:tcW w:w="2280" w:type="pct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1874">
              <w:rPr>
                <w:rFonts w:ascii="Times New Roman" w:eastAsia="Calibri" w:hAnsi="Times New Roman" w:cs="Times New Roman"/>
              </w:rPr>
              <w:t>Лифт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proofErr w:type="gramStart"/>
            <w:r w:rsidRPr="00971874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2,55</w:t>
            </w:r>
          </w:p>
        </w:tc>
      </w:tr>
      <w:tr w:rsidR="00850CC5" w:rsidRPr="00921E45" w:rsidTr="007E24C2">
        <w:tc>
          <w:tcPr>
            <w:tcW w:w="2280" w:type="pct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971874">
              <w:rPr>
                <w:rFonts w:ascii="Times New Roman" w:eastAsia="Calibri" w:hAnsi="Times New Roman" w:cs="Times New Roman"/>
              </w:rPr>
              <w:t>Техн</w:t>
            </w:r>
            <w:proofErr w:type="gramStart"/>
            <w:r w:rsidRPr="00971874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971874">
              <w:rPr>
                <w:rFonts w:ascii="Times New Roman" w:eastAsia="Calibri" w:hAnsi="Times New Roman" w:cs="Times New Roman"/>
              </w:rPr>
              <w:t>свед.лифтов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r w:rsidRPr="00971874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0,23</w:t>
            </w:r>
          </w:p>
        </w:tc>
      </w:tr>
      <w:tr w:rsidR="00850CC5" w:rsidRPr="00921E45" w:rsidTr="007E24C2">
        <w:tc>
          <w:tcPr>
            <w:tcW w:w="2280" w:type="pct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1874">
              <w:rPr>
                <w:rFonts w:ascii="Times New Roman" w:eastAsia="Calibri" w:hAnsi="Times New Roman" w:cs="Times New Roman"/>
              </w:rPr>
              <w:t>Холодн</w:t>
            </w:r>
            <w:r>
              <w:rPr>
                <w:rFonts w:ascii="Times New Roman" w:hAnsi="Times New Roman" w:cs="Times New Roman"/>
              </w:rPr>
              <w:t>ое</w:t>
            </w:r>
            <w:r w:rsidRPr="00971874">
              <w:rPr>
                <w:rFonts w:ascii="Times New Roman" w:eastAsia="Calibri" w:hAnsi="Times New Roman" w:cs="Times New Roman"/>
              </w:rPr>
              <w:t xml:space="preserve"> вод</w:t>
            </w:r>
            <w:r>
              <w:rPr>
                <w:rFonts w:ascii="Times New Roman" w:hAnsi="Times New Roman" w:cs="Times New Roman"/>
              </w:rPr>
              <w:t xml:space="preserve">оснабжение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1874">
              <w:rPr>
                <w:rFonts w:ascii="Times New Roman" w:eastAsia="Calibri" w:hAnsi="Times New Roman" w:cs="Times New Roman"/>
              </w:rPr>
              <w:t>18,63</w:t>
            </w:r>
          </w:p>
        </w:tc>
      </w:tr>
      <w:tr w:rsidR="00850CC5" w:rsidRPr="00921E45" w:rsidTr="007E24C2">
        <w:tc>
          <w:tcPr>
            <w:tcW w:w="2280" w:type="pct"/>
            <w:vAlign w:val="center"/>
          </w:tcPr>
          <w:p w:rsidR="00850CC5" w:rsidRPr="00971874" w:rsidRDefault="00850CC5" w:rsidP="007E24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Холодная вода для горячего водоснабжение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  <w:vAlign w:val="center"/>
          </w:tcPr>
          <w:p w:rsidR="00850CC5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vAlign w:val="center"/>
          </w:tcPr>
          <w:p w:rsidR="00850CC5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18,63</w:t>
            </w:r>
          </w:p>
        </w:tc>
      </w:tr>
      <w:tr w:rsidR="00850CC5" w:rsidRPr="00921E45" w:rsidTr="007E24C2">
        <w:tc>
          <w:tcPr>
            <w:tcW w:w="2280" w:type="pct"/>
            <w:vMerge w:val="restart"/>
            <w:vAlign w:val="center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1874">
              <w:rPr>
                <w:rFonts w:ascii="Times New Roman" w:eastAsia="Calibri" w:hAnsi="Times New Roman" w:cs="Times New Roman"/>
              </w:rPr>
              <w:t>Горяч</w:t>
            </w:r>
            <w:r>
              <w:rPr>
                <w:rFonts w:ascii="Times New Roman" w:hAnsi="Times New Roman" w:cs="Times New Roman"/>
              </w:rPr>
              <w:t xml:space="preserve">ее </w:t>
            </w:r>
            <w:r w:rsidRPr="00971874">
              <w:rPr>
                <w:rFonts w:ascii="Times New Roman" w:eastAsia="Calibri" w:hAnsi="Times New Roman" w:cs="Times New Roman"/>
              </w:rPr>
              <w:t>вод</w:t>
            </w:r>
            <w:r>
              <w:rPr>
                <w:rFonts w:ascii="Times New Roman" w:hAnsi="Times New Roman" w:cs="Times New Roman"/>
              </w:rPr>
              <w:t xml:space="preserve">оснабжение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  <w:vAlign w:val="center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Теплосбыт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3" w:type="pct"/>
            <w:vAlign w:val="center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84,84</w:t>
            </w:r>
          </w:p>
        </w:tc>
      </w:tr>
      <w:tr w:rsidR="00850CC5" w:rsidRPr="00921E45" w:rsidTr="007E24C2">
        <w:tc>
          <w:tcPr>
            <w:tcW w:w="2280" w:type="pct"/>
            <w:vMerge/>
            <w:vAlign w:val="center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pct"/>
            <w:vAlign w:val="center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Теплокомсервис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3" w:type="pct"/>
            <w:vAlign w:val="center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92,34</w:t>
            </w:r>
          </w:p>
        </w:tc>
      </w:tr>
      <w:tr w:rsidR="00850CC5" w:rsidRPr="00921E45" w:rsidTr="007E24C2">
        <w:tc>
          <w:tcPr>
            <w:tcW w:w="2280" w:type="pct"/>
            <w:vAlign w:val="center"/>
          </w:tcPr>
          <w:p w:rsidR="00850CC5" w:rsidRPr="00971874" w:rsidRDefault="00850CC5" w:rsidP="007E24C2">
            <w:pPr>
              <w:spacing w:after="0"/>
              <w:ind w:right="-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Подогрев воды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«Воронежская </w:t>
            </w:r>
            <w:proofErr w:type="spellStart"/>
            <w:r>
              <w:rPr>
                <w:rFonts w:ascii="Times New Roman" w:hAnsi="Times New Roman" w:cs="Times New Roman"/>
              </w:rPr>
              <w:t>теплосетевая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компания»</w:t>
            </w:r>
          </w:p>
        </w:tc>
        <w:tc>
          <w:tcPr>
            <w:tcW w:w="1323" w:type="pct"/>
            <w:vAlign w:val="center"/>
          </w:tcPr>
          <w:p w:rsidR="00850CC5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60,43</w:t>
            </w:r>
          </w:p>
        </w:tc>
      </w:tr>
      <w:tr w:rsidR="00850CC5" w:rsidRPr="00921E45" w:rsidTr="007E24C2">
        <w:tc>
          <w:tcPr>
            <w:tcW w:w="2280" w:type="pct"/>
          </w:tcPr>
          <w:p w:rsidR="00850CC5" w:rsidRPr="00971874" w:rsidRDefault="00850CC5" w:rsidP="007E24C2">
            <w:pPr>
              <w:spacing w:after="0"/>
              <w:ind w:right="-249"/>
              <w:rPr>
                <w:rFonts w:ascii="Times New Roman" w:eastAsia="Calibri" w:hAnsi="Times New Roman" w:cs="Times New Roman"/>
              </w:rPr>
            </w:pPr>
            <w:r w:rsidRPr="00971874">
              <w:rPr>
                <w:rFonts w:ascii="Times New Roman" w:eastAsia="Calibri" w:hAnsi="Times New Roman" w:cs="Times New Roman"/>
              </w:rPr>
              <w:t>Водоотв</w:t>
            </w:r>
            <w:r>
              <w:rPr>
                <w:rFonts w:ascii="Times New Roman" w:hAnsi="Times New Roman" w:cs="Times New Roman"/>
              </w:rPr>
              <w:t xml:space="preserve">едение от холодной и </w:t>
            </w:r>
            <w:r w:rsidRPr="00971874">
              <w:rPr>
                <w:rFonts w:ascii="Times New Roman" w:eastAsia="Calibri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 xml:space="preserve">ячей </w:t>
            </w:r>
            <w:r w:rsidRPr="00971874">
              <w:rPr>
                <w:rFonts w:ascii="Times New Roman" w:eastAsia="Calibri" w:hAnsi="Times New Roman" w:cs="Times New Roman"/>
              </w:rPr>
              <w:t>воды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vAlign w:val="center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8,91</w:t>
            </w:r>
          </w:p>
        </w:tc>
      </w:tr>
      <w:tr w:rsidR="00850CC5" w:rsidRPr="00921E45" w:rsidTr="007E24C2">
        <w:trPr>
          <w:trHeight w:val="252"/>
        </w:trPr>
        <w:tc>
          <w:tcPr>
            <w:tcW w:w="2280" w:type="pct"/>
          </w:tcPr>
          <w:p w:rsidR="00850CC5" w:rsidRPr="00971874" w:rsidRDefault="00850CC5" w:rsidP="007E24C2">
            <w:pPr>
              <w:spacing w:after="0"/>
              <w:ind w:right="-25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Стоки от холодной и горячей воды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71874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9718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  <w:vAlign w:val="center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</w:tr>
      <w:tr w:rsidR="00850CC5" w:rsidRPr="00921E45" w:rsidTr="007E24C2">
        <w:tc>
          <w:tcPr>
            <w:tcW w:w="2280" w:type="pct"/>
            <w:vMerge w:val="restart"/>
            <w:vAlign w:val="center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Отопление (</w:t>
            </w:r>
            <w:r w:rsidRPr="00971874">
              <w:rPr>
                <w:rFonts w:ascii="Times New Roman" w:eastAsia="Calibri" w:hAnsi="Times New Roman" w:cs="Times New Roman"/>
              </w:rPr>
              <w:t>Гкал)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Теплосбыт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1 133,76</w:t>
            </w:r>
          </w:p>
        </w:tc>
      </w:tr>
      <w:tr w:rsidR="00850CC5" w:rsidRPr="00921E45" w:rsidTr="007E24C2">
        <w:tc>
          <w:tcPr>
            <w:tcW w:w="2280" w:type="pct"/>
            <w:vMerge/>
          </w:tcPr>
          <w:p w:rsidR="00850CC5" w:rsidRPr="00971874" w:rsidRDefault="00850CC5" w:rsidP="007E24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Теплокомсервис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3" w:type="pct"/>
            <w:vAlign w:val="center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1 264,24</w:t>
            </w:r>
          </w:p>
        </w:tc>
      </w:tr>
      <w:tr w:rsidR="00850CC5" w:rsidRPr="00921E45" w:rsidTr="007E24C2">
        <w:trPr>
          <w:trHeight w:val="329"/>
        </w:trPr>
        <w:tc>
          <w:tcPr>
            <w:tcW w:w="2280" w:type="pct"/>
            <w:vMerge/>
          </w:tcPr>
          <w:p w:rsidR="00850CC5" w:rsidRPr="00971874" w:rsidRDefault="00850CC5" w:rsidP="007E24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«Воронежская </w:t>
            </w:r>
            <w:proofErr w:type="spellStart"/>
            <w:r>
              <w:rPr>
                <w:rFonts w:ascii="Times New Roman" w:hAnsi="Times New Roman" w:cs="Times New Roman"/>
              </w:rPr>
              <w:t>теплосетевая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компания»</w:t>
            </w:r>
          </w:p>
        </w:tc>
        <w:tc>
          <w:tcPr>
            <w:tcW w:w="1323" w:type="pct"/>
            <w:vAlign w:val="center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1 051,04</w:t>
            </w:r>
          </w:p>
        </w:tc>
      </w:tr>
      <w:tr w:rsidR="00850CC5" w:rsidRPr="00921E45" w:rsidTr="007E24C2">
        <w:tc>
          <w:tcPr>
            <w:tcW w:w="2280" w:type="pct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1874">
              <w:rPr>
                <w:rFonts w:ascii="Times New Roman" w:eastAsia="Calibri" w:hAnsi="Times New Roman" w:cs="Times New Roman"/>
              </w:rPr>
              <w:t>Электроэнергия</w:t>
            </w:r>
            <w:r>
              <w:rPr>
                <w:rFonts w:ascii="Times New Roman" w:hAnsi="Times New Roman" w:cs="Times New Roman"/>
              </w:rPr>
              <w:t xml:space="preserve"> (кВт)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2,41</w:t>
            </w:r>
          </w:p>
        </w:tc>
      </w:tr>
      <w:tr w:rsidR="00850CC5" w:rsidRPr="00921E45" w:rsidTr="007E24C2">
        <w:tc>
          <w:tcPr>
            <w:tcW w:w="2280" w:type="pct"/>
            <w:vMerge w:val="restart"/>
            <w:vAlign w:val="center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Антенна (ввод)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«Телеком-Сервис»</w:t>
            </w: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105,00</w:t>
            </w:r>
          </w:p>
        </w:tc>
      </w:tr>
      <w:tr w:rsidR="00850CC5" w:rsidRPr="00921E45" w:rsidTr="007E24C2">
        <w:tc>
          <w:tcPr>
            <w:tcW w:w="2280" w:type="pct"/>
            <w:vMerge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Техноком-СВ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33,60</w:t>
            </w:r>
          </w:p>
        </w:tc>
      </w:tr>
      <w:tr w:rsidR="00850CC5" w:rsidRPr="00921E45" w:rsidTr="007E24C2">
        <w:tc>
          <w:tcPr>
            <w:tcW w:w="2280" w:type="pct"/>
            <w:vMerge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Комстар-Регионы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32,60</w:t>
            </w:r>
          </w:p>
        </w:tc>
      </w:tr>
      <w:tr w:rsidR="00850CC5" w:rsidRPr="00921E45" w:rsidTr="007E24C2">
        <w:tc>
          <w:tcPr>
            <w:tcW w:w="2280" w:type="pct"/>
          </w:tcPr>
          <w:p w:rsidR="00850CC5" w:rsidRPr="00971874" w:rsidRDefault="00850CC5" w:rsidP="007E24C2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Домофон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(ввод)</w:t>
            </w:r>
          </w:p>
        </w:tc>
        <w:tc>
          <w:tcPr>
            <w:tcW w:w="1396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Русичи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3" w:type="pct"/>
          </w:tcPr>
          <w:p w:rsidR="00850CC5" w:rsidRPr="00971874" w:rsidRDefault="00850CC5" w:rsidP="007E24C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27,80</w:t>
            </w:r>
          </w:p>
        </w:tc>
      </w:tr>
    </w:tbl>
    <w:p w:rsidR="00850CC5" w:rsidRDefault="00850CC5" w:rsidP="0085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896" w:rsidRDefault="00527896"/>
    <w:sectPr w:rsidR="00527896" w:rsidSect="0052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50CC5"/>
    <w:rsid w:val="00527896"/>
    <w:rsid w:val="0085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Администрация городского округа г. Воронеж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2012-03-02T12:18:00Z</dcterms:created>
  <dcterms:modified xsi:type="dcterms:W3CDTF">2012-03-02T12:18:00Z</dcterms:modified>
</cp:coreProperties>
</file>